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8794" w14:textId="6682EF2F" w:rsidR="00855BEB" w:rsidRPr="00637B04" w:rsidRDefault="00637B04" w:rsidP="00637B04">
      <w:pPr>
        <w:jc w:val="center"/>
        <w:rPr>
          <w:b/>
          <w:bCs/>
          <w:sz w:val="44"/>
          <w:szCs w:val="44"/>
        </w:rPr>
      </w:pPr>
      <w:r w:rsidRPr="00637B04">
        <w:rPr>
          <w:b/>
          <w:bCs/>
          <w:noProof/>
          <w:sz w:val="44"/>
          <w:szCs w:val="44"/>
        </w:rPr>
        <w:drawing>
          <wp:anchor distT="0" distB="0" distL="114300" distR="114300" simplePos="0" relativeHeight="251658240" behindDoc="1" locked="0" layoutInCell="1" allowOverlap="1" wp14:anchorId="77D14229" wp14:editId="63D523E3">
            <wp:simplePos x="0" y="0"/>
            <wp:positionH relativeFrom="column">
              <wp:posOffset>428625</wp:posOffset>
            </wp:positionH>
            <wp:positionV relativeFrom="paragraph">
              <wp:posOffset>819150</wp:posOffset>
            </wp:positionV>
            <wp:extent cx="5142230" cy="5142230"/>
            <wp:effectExtent l="0" t="0" r="1270" b="1270"/>
            <wp:wrapTight wrapText="bothSides">
              <wp:wrapPolygon edited="0">
                <wp:start x="0" y="0"/>
                <wp:lineTo x="0" y="21525"/>
                <wp:lineTo x="21525" y="21525"/>
                <wp:lineTo x="21525" y="0"/>
                <wp:lineTo x="0" y="0"/>
              </wp:wrapPolygon>
            </wp:wrapTight>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42230" cy="5142230"/>
                    </a:xfrm>
                    <a:prstGeom prst="rect">
                      <a:avLst/>
                    </a:prstGeom>
                  </pic:spPr>
                </pic:pic>
              </a:graphicData>
            </a:graphic>
          </wp:anchor>
        </w:drawing>
      </w:r>
      <w:r w:rsidRPr="00637B04">
        <w:rPr>
          <w:b/>
          <w:bCs/>
          <w:sz w:val="44"/>
          <w:szCs w:val="44"/>
        </w:rPr>
        <w:t>Geneva Community Unit School District 304</w:t>
      </w:r>
    </w:p>
    <w:p w14:paraId="481EDD3A" w14:textId="6319DD46" w:rsidR="00637B04" w:rsidRPr="00637B04" w:rsidRDefault="00637B04" w:rsidP="00637B04">
      <w:pPr>
        <w:rPr>
          <w:sz w:val="44"/>
          <w:szCs w:val="44"/>
        </w:rPr>
      </w:pPr>
    </w:p>
    <w:p w14:paraId="724AB326" w14:textId="36C7A826" w:rsidR="00637B04" w:rsidRPr="00637B04" w:rsidRDefault="00637B04" w:rsidP="00637B04">
      <w:pPr>
        <w:rPr>
          <w:sz w:val="44"/>
          <w:szCs w:val="44"/>
        </w:rPr>
      </w:pPr>
    </w:p>
    <w:p w14:paraId="248A90A6" w14:textId="72DBF7C9" w:rsidR="00637B04" w:rsidRPr="00637B04" w:rsidRDefault="00637B04" w:rsidP="00637B04">
      <w:pPr>
        <w:rPr>
          <w:sz w:val="44"/>
          <w:szCs w:val="44"/>
        </w:rPr>
      </w:pPr>
    </w:p>
    <w:p w14:paraId="7BBDBECB" w14:textId="394D7DCA" w:rsidR="00637B04" w:rsidRPr="00637B04" w:rsidRDefault="00637B04" w:rsidP="00637B04">
      <w:pPr>
        <w:rPr>
          <w:sz w:val="44"/>
          <w:szCs w:val="44"/>
        </w:rPr>
      </w:pPr>
    </w:p>
    <w:p w14:paraId="6CDF7497" w14:textId="5388A643" w:rsidR="00637B04" w:rsidRPr="00637B04" w:rsidRDefault="00637B04" w:rsidP="00637B04">
      <w:pPr>
        <w:rPr>
          <w:sz w:val="44"/>
          <w:szCs w:val="44"/>
        </w:rPr>
      </w:pPr>
    </w:p>
    <w:p w14:paraId="3C5F3746" w14:textId="2BD85797" w:rsidR="00637B04" w:rsidRPr="00637B04" w:rsidRDefault="00637B04" w:rsidP="00637B04">
      <w:pPr>
        <w:rPr>
          <w:sz w:val="44"/>
          <w:szCs w:val="44"/>
        </w:rPr>
      </w:pPr>
    </w:p>
    <w:p w14:paraId="25A5098F" w14:textId="476C7449" w:rsidR="00637B04" w:rsidRPr="00637B04" w:rsidRDefault="00637B04" w:rsidP="00637B04">
      <w:pPr>
        <w:rPr>
          <w:sz w:val="44"/>
          <w:szCs w:val="44"/>
        </w:rPr>
      </w:pPr>
    </w:p>
    <w:p w14:paraId="26B5FD59" w14:textId="2EC4F73B" w:rsidR="00637B04" w:rsidRPr="00637B04" w:rsidRDefault="00637B04" w:rsidP="00637B04">
      <w:pPr>
        <w:rPr>
          <w:sz w:val="44"/>
          <w:szCs w:val="44"/>
        </w:rPr>
      </w:pPr>
    </w:p>
    <w:p w14:paraId="554D593D" w14:textId="13656BF4" w:rsidR="00637B04" w:rsidRPr="00637B04" w:rsidRDefault="00637B04" w:rsidP="00637B04">
      <w:pPr>
        <w:rPr>
          <w:sz w:val="44"/>
          <w:szCs w:val="44"/>
        </w:rPr>
      </w:pPr>
    </w:p>
    <w:p w14:paraId="34EB2D9B" w14:textId="3D417577" w:rsidR="00637B04" w:rsidRPr="00637B04" w:rsidRDefault="00637B04" w:rsidP="00637B04">
      <w:pPr>
        <w:rPr>
          <w:sz w:val="44"/>
          <w:szCs w:val="44"/>
        </w:rPr>
      </w:pPr>
    </w:p>
    <w:p w14:paraId="13442E20" w14:textId="39AA3793" w:rsidR="00637B04" w:rsidRPr="00637B04" w:rsidRDefault="00637B04" w:rsidP="00637B04">
      <w:pPr>
        <w:rPr>
          <w:sz w:val="44"/>
          <w:szCs w:val="44"/>
        </w:rPr>
      </w:pPr>
    </w:p>
    <w:p w14:paraId="5222D3D9" w14:textId="1D2616AF" w:rsidR="00637B04" w:rsidRDefault="00637B04" w:rsidP="00637B04">
      <w:pPr>
        <w:rPr>
          <w:sz w:val="44"/>
          <w:szCs w:val="44"/>
        </w:rPr>
      </w:pPr>
    </w:p>
    <w:p w14:paraId="7C1E5891" w14:textId="04A94DC8" w:rsidR="00637B04" w:rsidRPr="00637B04" w:rsidRDefault="00637B04" w:rsidP="00637B04">
      <w:pPr>
        <w:pStyle w:val="NoSpacing"/>
        <w:jc w:val="center"/>
        <w:rPr>
          <w:sz w:val="96"/>
          <w:szCs w:val="96"/>
        </w:rPr>
      </w:pPr>
      <w:r w:rsidRPr="00637B04">
        <w:rPr>
          <w:sz w:val="96"/>
          <w:szCs w:val="96"/>
        </w:rPr>
        <w:t>2022-2023</w:t>
      </w:r>
    </w:p>
    <w:p w14:paraId="5940EBCC" w14:textId="3338BCEB" w:rsidR="00637B04" w:rsidRPr="00637B04" w:rsidRDefault="00637B04" w:rsidP="00637B04">
      <w:pPr>
        <w:pStyle w:val="NoSpacing"/>
        <w:jc w:val="center"/>
        <w:rPr>
          <w:sz w:val="96"/>
          <w:szCs w:val="96"/>
        </w:rPr>
      </w:pPr>
      <w:r w:rsidRPr="00637B04">
        <w:rPr>
          <w:sz w:val="96"/>
          <w:szCs w:val="96"/>
        </w:rPr>
        <w:t>Return-To-Learn Plan</w:t>
      </w:r>
    </w:p>
    <w:p w14:paraId="22B46228" w14:textId="1B6F88DD" w:rsidR="00637B04" w:rsidRDefault="00637B04" w:rsidP="00637B04">
      <w:pPr>
        <w:pStyle w:val="NoSpacing"/>
        <w:jc w:val="center"/>
        <w:rPr>
          <w:sz w:val="44"/>
          <w:szCs w:val="44"/>
        </w:rPr>
      </w:pPr>
      <w:r>
        <w:rPr>
          <w:sz w:val="44"/>
          <w:szCs w:val="44"/>
        </w:rPr>
        <w:t>(ESSR III Requirement)</w:t>
      </w:r>
    </w:p>
    <w:p w14:paraId="2D0708B9" w14:textId="71038EDD" w:rsidR="00A216E3" w:rsidRPr="00C030D3" w:rsidRDefault="00A216E3" w:rsidP="00637B04">
      <w:pPr>
        <w:pStyle w:val="NoSpacing"/>
        <w:jc w:val="center"/>
        <w:rPr>
          <w:sz w:val="20"/>
          <w:szCs w:val="20"/>
        </w:rPr>
      </w:pPr>
      <w:r w:rsidRPr="00C030D3">
        <w:rPr>
          <w:sz w:val="20"/>
          <w:szCs w:val="20"/>
        </w:rPr>
        <w:t xml:space="preserve">Last Updated </w:t>
      </w:r>
      <w:proofErr w:type="gramStart"/>
      <w:r w:rsidRPr="00C030D3">
        <w:rPr>
          <w:sz w:val="20"/>
          <w:szCs w:val="20"/>
        </w:rPr>
        <w:t>10/</w:t>
      </w:r>
      <w:r w:rsidR="00C030D3" w:rsidRPr="00C030D3">
        <w:rPr>
          <w:sz w:val="20"/>
          <w:szCs w:val="20"/>
        </w:rPr>
        <w:t>18/2023</w:t>
      </w:r>
      <w:proofErr w:type="gramEnd"/>
    </w:p>
    <w:p w14:paraId="1DCAF89F" w14:textId="77777777" w:rsidR="00A216E3" w:rsidRDefault="00A216E3" w:rsidP="00637B04">
      <w:pPr>
        <w:pStyle w:val="NoSpacing"/>
        <w:jc w:val="center"/>
        <w:rPr>
          <w:sz w:val="44"/>
          <w:szCs w:val="44"/>
        </w:rPr>
      </w:pPr>
    </w:p>
    <w:p w14:paraId="0F2C8452" w14:textId="39DCF7B6" w:rsidR="00637B04" w:rsidRDefault="00637B04" w:rsidP="00637B04"/>
    <w:p w14:paraId="6D17C440" w14:textId="28D138BD" w:rsidR="00637B04" w:rsidRDefault="00637B04" w:rsidP="00637B04">
      <w:pPr>
        <w:pStyle w:val="Heading1"/>
      </w:pPr>
      <w:r>
        <w:t>Introduction</w:t>
      </w:r>
    </w:p>
    <w:p w14:paraId="7D7A7D61" w14:textId="77777777" w:rsidR="00637B04" w:rsidRPr="00637B04" w:rsidRDefault="00637B04" w:rsidP="00637B04"/>
    <w:p w14:paraId="2802FFAA" w14:textId="0BA7CAD3" w:rsidR="00637B04" w:rsidRDefault="00637B04" w:rsidP="00637B04">
      <w:pPr>
        <w:pStyle w:val="Heading1"/>
      </w:pPr>
      <w:r>
        <w:t>Guiding Principles &amp; Alignment to Priorities</w:t>
      </w:r>
    </w:p>
    <w:p w14:paraId="00A02245" w14:textId="7675BB51" w:rsidR="0095731A" w:rsidRDefault="0095731A" w:rsidP="00912EE6">
      <w:pPr>
        <w:spacing w:before="100" w:beforeAutospacing="1" w:after="100" w:afterAutospacing="1" w:line="240" w:lineRule="auto"/>
        <w:rPr>
          <w:rFonts w:ascii="Roboto" w:hAnsi="Roboto"/>
          <w:color w:val="111111"/>
        </w:rPr>
      </w:pPr>
      <w:r>
        <w:rPr>
          <w:rStyle w:val="Strong"/>
          <w:rFonts w:ascii="Roboto" w:hAnsi="Roboto"/>
          <w:color w:val="111111"/>
        </w:rPr>
        <w:t>CONTINUED FULL IN-PERSON LEARNING</w:t>
      </w:r>
      <w:r>
        <w:rPr>
          <w:rFonts w:ascii="Roboto" w:hAnsi="Roboto"/>
          <w:color w:val="111111"/>
        </w:rPr>
        <w:t xml:space="preserve">: We believe that in-person learning is the best way to provide quality education and support the social and emotional development of our students.  We will follow the Operational Guidance for K-12 Schools and Early Care and Education Programs to Support In-Person Learning </w:t>
      </w:r>
      <w:r w:rsidR="003E564F">
        <w:rPr>
          <w:rFonts w:ascii="Roboto" w:hAnsi="Roboto"/>
          <w:color w:val="111111"/>
        </w:rPr>
        <w:t xml:space="preserve">(linked below) </w:t>
      </w:r>
      <w:r>
        <w:rPr>
          <w:rFonts w:ascii="Roboto" w:hAnsi="Roboto"/>
          <w:color w:val="111111"/>
        </w:rPr>
        <w:t>which provide guidance on how to safely and effectively implement in-person learning in various scenarios.</w:t>
      </w:r>
    </w:p>
    <w:p w14:paraId="1A4F58C8" w14:textId="62810FB0" w:rsidR="0095731A" w:rsidRDefault="0095731A" w:rsidP="0095731A">
      <w:pPr>
        <w:spacing w:beforeAutospacing="1" w:after="0" w:afterAutospacing="1" w:line="240" w:lineRule="auto"/>
        <w:rPr>
          <w:rFonts w:ascii="Roboto" w:hAnsi="Roboto"/>
          <w:color w:val="111111"/>
        </w:rPr>
      </w:pPr>
      <w:r>
        <w:rPr>
          <w:rStyle w:val="Strong"/>
          <w:rFonts w:ascii="Roboto" w:hAnsi="Roboto"/>
          <w:color w:val="111111"/>
        </w:rPr>
        <w:t>EMPLOYEE AND STUDENT SAFETY MEASURES</w:t>
      </w:r>
      <w:r>
        <w:rPr>
          <w:rFonts w:ascii="Roboto" w:hAnsi="Roboto"/>
          <w:color w:val="111111"/>
        </w:rPr>
        <w:t>: We prioritize the health and safety of our employees and students</w:t>
      </w:r>
      <w:r w:rsidR="00C34C99">
        <w:rPr>
          <w:rFonts w:ascii="Roboto" w:hAnsi="Roboto"/>
          <w:color w:val="111111"/>
        </w:rPr>
        <w:t xml:space="preserve"> by ensuring a safe working and learning </w:t>
      </w:r>
      <w:r w:rsidR="008D4E4A">
        <w:rPr>
          <w:rFonts w:ascii="Roboto" w:hAnsi="Roboto"/>
          <w:color w:val="111111"/>
        </w:rPr>
        <w:t>environment and</w:t>
      </w:r>
      <w:r>
        <w:rPr>
          <w:rFonts w:ascii="Roboto" w:hAnsi="Roboto"/>
          <w:color w:val="111111"/>
        </w:rPr>
        <w:t xml:space="preserve"> w</w:t>
      </w:r>
      <w:r w:rsidR="00C34C99">
        <w:rPr>
          <w:rFonts w:ascii="Roboto" w:hAnsi="Roboto"/>
          <w:color w:val="111111"/>
        </w:rPr>
        <w:t>ill follow measures outlined by the Illinois Department of Public Health (IDPH)</w:t>
      </w:r>
      <w:r w:rsidR="008D4E4A">
        <w:rPr>
          <w:rFonts w:ascii="Roboto" w:hAnsi="Roboto"/>
          <w:color w:val="111111"/>
        </w:rPr>
        <w:t xml:space="preserve"> to ensure safe spaces for students and staff.</w:t>
      </w:r>
    </w:p>
    <w:p w14:paraId="710DAE78" w14:textId="5F5D8445" w:rsidR="0095731A" w:rsidRDefault="0095731A" w:rsidP="0095731A">
      <w:pPr>
        <w:spacing w:before="100" w:beforeAutospacing="1" w:after="100" w:afterAutospacing="1" w:line="240" w:lineRule="auto"/>
        <w:rPr>
          <w:rFonts w:ascii="Roboto" w:hAnsi="Roboto"/>
          <w:color w:val="111111"/>
        </w:rPr>
      </w:pPr>
      <w:r>
        <w:rPr>
          <w:rStyle w:val="Strong"/>
          <w:rFonts w:ascii="Roboto" w:hAnsi="Roboto"/>
          <w:color w:val="111111"/>
        </w:rPr>
        <w:t>HEALTH GUIDELINES</w:t>
      </w:r>
      <w:r>
        <w:rPr>
          <w:rFonts w:ascii="Roboto" w:hAnsi="Roboto"/>
          <w:color w:val="111111"/>
        </w:rPr>
        <w:t xml:space="preserve">: We will follow the health guidelines from the CDC, the ISBE, and the IDPH regarding COVID-19 symptoms, exposure, diagnosis, and treatment. </w:t>
      </w:r>
    </w:p>
    <w:p w14:paraId="5712FF58" w14:textId="77777777" w:rsidR="0095731A" w:rsidRPr="0095731A" w:rsidRDefault="0095731A" w:rsidP="0095731A"/>
    <w:p w14:paraId="6C145381" w14:textId="5F28E075" w:rsidR="00637B04" w:rsidRDefault="00637B04" w:rsidP="00637B04">
      <w:pPr>
        <w:pStyle w:val="Heading1"/>
      </w:pPr>
      <w:r>
        <w:t>Plan Review</w:t>
      </w:r>
    </w:p>
    <w:p w14:paraId="3E37C9D6" w14:textId="5743F115" w:rsidR="00637B04" w:rsidRDefault="00637B04" w:rsidP="00637B04">
      <w:r>
        <w:t>This plan will be reviewed every six months and revised as necessary to address the needs that arise.</w:t>
      </w:r>
    </w:p>
    <w:p w14:paraId="277FAE7F" w14:textId="77777777" w:rsidR="00472964" w:rsidRDefault="00637B04" w:rsidP="00637B04">
      <w:r>
        <w:t xml:space="preserve">The Centers for Disease Control and Prevention (CDC) has </w:t>
      </w:r>
      <w:r w:rsidR="00686ED3">
        <w:t>updated its Operational Guidance for K-12 Schools and Early Care and Education Programs to Support Safe In-Person L</w:t>
      </w:r>
      <w:r w:rsidR="00472964">
        <w:t>e</w:t>
      </w:r>
      <w:r w:rsidR="00686ED3">
        <w:t>arning</w:t>
      </w:r>
      <w:r w:rsidR="00472964">
        <w:t xml:space="preserve"> which the Illinois State Board of Education (ISBE) and the Illinois Department of Public Health (IDPH) have fully adopted and applied to public and nonpublic schools that serve students in pre-kindergarten through grade 12 in Illinois.  </w:t>
      </w:r>
    </w:p>
    <w:p w14:paraId="64848F3D" w14:textId="009900B1" w:rsidR="00637B04" w:rsidRDefault="00C030D3" w:rsidP="00637B04">
      <w:hyperlink r:id="rId10" w:history="1">
        <w:r w:rsidR="00472964" w:rsidRPr="00472964">
          <w:rPr>
            <w:rStyle w:val="Hyperlink"/>
          </w:rPr>
          <w:t>The Operational Guidance for K-12 Schools and Early Care and Education Programs to Support Safe In-Person Learning</w:t>
        </w:r>
      </w:hyperlink>
      <w:r w:rsidR="00472964">
        <w:t>.</w:t>
      </w:r>
    </w:p>
    <w:p w14:paraId="08BC3FC6" w14:textId="72E1D40C" w:rsidR="00472964" w:rsidRDefault="0032184B" w:rsidP="00637B04">
      <w:r>
        <w:t>Summary of Key Revisions Include:</w:t>
      </w:r>
    </w:p>
    <w:p w14:paraId="5C90C4F2" w14:textId="4FFBBF2B" w:rsidR="0032184B" w:rsidRDefault="0032184B" w:rsidP="00DE265E">
      <w:pPr>
        <w:pStyle w:val="ListParagraph"/>
        <w:numPr>
          <w:ilvl w:val="0"/>
          <w:numId w:val="2"/>
        </w:numPr>
      </w:pPr>
      <w:r>
        <w:t>Removes the recommendation to quarantine for close contacts</w:t>
      </w:r>
      <w:r w:rsidR="00E36F56">
        <w:t>.</w:t>
      </w:r>
    </w:p>
    <w:p w14:paraId="2DE9CC5E" w14:textId="2BFD0D1D" w:rsidR="009A4361" w:rsidRDefault="009A4361" w:rsidP="00DE265E">
      <w:pPr>
        <w:pStyle w:val="ListParagraph"/>
        <w:numPr>
          <w:ilvl w:val="0"/>
          <w:numId w:val="2"/>
        </w:numPr>
      </w:pPr>
      <w:r>
        <w:t xml:space="preserve">No longer recommends routine screening testing in K-12 </w:t>
      </w:r>
      <w:proofErr w:type="gramStart"/>
      <w:r>
        <w:t>schools</w:t>
      </w:r>
      <w:proofErr w:type="gramEnd"/>
      <w:r>
        <w:t xml:space="preserve"> </w:t>
      </w:r>
    </w:p>
    <w:p w14:paraId="3BB382F2" w14:textId="79E1268D" w:rsidR="009A4361" w:rsidRDefault="009A4361" w:rsidP="00DE265E">
      <w:pPr>
        <w:pStyle w:val="ListParagraph"/>
        <w:numPr>
          <w:ilvl w:val="0"/>
          <w:numId w:val="2"/>
        </w:numPr>
      </w:pPr>
      <w:r>
        <w:t xml:space="preserve">Removes the recommendation </w:t>
      </w:r>
      <w:r w:rsidR="00720E69">
        <w:t>for separating students into cohorts</w:t>
      </w:r>
      <w:r w:rsidR="007D71C4">
        <w:t>.</w:t>
      </w:r>
    </w:p>
    <w:p w14:paraId="3C26520A" w14:textId="6C52CED4" w:rsidR="00720E69" w:rsidRDefault="00720E69" w:rsidP="00DE265E">
      <w:pPr>
        <w:pStyle w:val="ListParagraph"/>
        <w:numPr>
          <w:ilvl w:val="0"/>
          <w:numId w:val="2"/>
        </w:numPr>
      </w:pPr>
      <w:r>
        <w:t>Eliminates the recommendation to Test to Stay after potential exposure.</w:t>
      </w:r>
    </w:p>
    <w:p w14:paraId="3FD5944A" w14:textId="45FA838F" w:rsidR="00D700F9" w:rsidRDefault="00D700F9" w:rsidP="00D700F9">
      <w:r>
        <w:t>The district has updated the parent handbook</w:t>
      </w:r>
      <w:r w:rsidR="004614A3">
        <w:t xml:space="preserve"> to reflect the following changes </w:t>
      </w:r>
      <w:r w:rsidR="004614A3" w:rsidRPr="00090B4B">
        <w:t>under</w:t>
      </w:r>
      <w:r w:rsidR="004614A3" w:rsidRPr="00090B4B">
        <w:rPr>
          <w:b/>
          <w:bCs/>
          <w:i/>
          <w:iCs/>
        </w:rPr>
        <w:t xml:space="preserve"> Communicable Diseases</w:t>
      </w:r>
      <w:r w:rsidR="002D6E80" w:rsidRPr="00090B4B">
        <w:rPr>
          <w:b/>
          <w:bCs/>
          <w:i/>
          <w:iCs/>
        </w:rPr>
        <w:t>/Symptoms of Illness</w:t>
      </w:r>
      <w:r w:rsidR="00B0645C" w:rsidRPr="00090B4B">
        <w:rPr>
          <w:b/>
          <w:bCs/>
          <w:i/>
          <w:iCs/>
        </w:rPr>
        <w:t xml:space="preserve"> and Infectious Disease Reporting</w:t>
      </w:r>
      <w:r w:rsidR="002D6E80" w:rsidRPr="00090B4B">
        <w:rPr>
          <w:b/>
          <w:bCs/>
          <w:i/>
          <w:iCs/>
        </w:rPr>
        <w:t>:</w:t>
      </w:r>
    </w:p>
    <w:p w14:paraId="3D5AAD83" w14:textId="78A37CAE" w:rsidR="007D71C4" w:rsidRPr="00C07838" w:rsidRDefault="007D71C4" w:rsidP="00C07838">
      <w:pPr>
        <w:pStyle w:val="NormalWeb"/>
        <w:numPr>
          <w:ilvl w:val="0"/>
          <w:numId w:val="3"/>
        </w:numPr>
        <w:shd w:val="clear" w:color="auto" w:fill="FFFFFF"/>
        <w:spacing w:before="0" w:beforeAutospacing="0" w:after="0" w:afterAutospacing="0"/>
        <w:ind w:right="900"/>
        <w:rPr>
          <w:rFonts w:asciiTheme="minorHAnsi" w:hAnsiTheme="minorHAnsi" w:cstheme="minorHAnsi"/>
          <w:i/>
          <w:iCs/>
          <w:color w:val="242424"/>
          <w:sz w:val="22"/>
          <w:szCs w:val="22"/>
        </w:rPr>
      </w:pPr>
      <w:r w:rsidRPr="00C07838">
        <w:rPr>
          <w:rFonts w:asciiTheme="minorHAnsi" w:hAnsiTheme="minorHAnsi" w:cstheme="minorHAnsi"/>
          <w:b/>
          <w:bCs/>
          <w:i/>
          <w:iCs/>
          <w:color w:val="000000"/>
          <w:sz w:val="22"/>
          <w:szCs w:val="22"/>
          <w:bdr w:val="none" w:sz="0" w:space="0" w:color="auto" w:frame="1"/>
          <w:shd w:val="clear" w:color="auto" w:fill="FFFFFF"/>
        </w:rPr>
        <w:lastRenderedPageBreak/>
        <w:t>The District utilizes the IDPH/ KCHD communicable disease charts regarding exclusion for diagnosed illnesses.  </w:t>
      </w:r>
      <w:hyperlink r:id="rId11" w:tgtFrame="_blank" w:tooltip="Original URL: https://dph.illinois.gov/content/dam/soi/en/web/idph/publications/idph/topics-and-services/diseases-and-conditions/infectious-diseases/Comm-Chart-school_05.03.2023.pdf. Click or tap if you trust this link." w:history="1">
        <w:r w:rsidRPr="00C07838">
          <w:rPr>
            <w:rStyle w:val="Hyperlink"/>
            <w:rFonts w:asciiTheme="minorHAnsi" w:hAnsiTheme="minorHAnsi" w:cstheme="minorHAnsi"/>
            <w:i/>
            <w:iCs/>
            <w:sz w:val="22"/>
            <w:szCs w:val="22"/>
            <w:bdr w:val="none" w:sz="0" w:space="0" w:color="auto" w:frame="1"/>
            <w:shd w:val="clear" w:color="auto" w:fill="FFFFFF"/>
          </w:rPr>
          <w:t>https://dph.illinois.gov/content/dam/soi/en/web/idph/publications/idph/topics-and-services/diseases-and-conditions/infectious-diseases/Comm-Chart-school_05.03.2023.pdf</w:t>
        </w:r>
      </w:hyperlink>
      <w:r w:rsidRPr="00C07838">
        <w:rPr>
          <w:rFonts w:asciiTheme="minorHAnsi" w:hAnsiTheme="minorHAnsi" w:cstheme="minorHAnsi"/>
          <w:i/>
          <w:iCs/>
          <w:color w:val="000000"/>
          <w:sz w:val="22"/>
          <w:szCs w:val="22"/>
          <w:bdr w:val="none" w:sz="0" w:space="0" w:color="auto" w:frame="1"/>
          <w:shd w:val="clear" w:color="auto" w:fill="FFFFFF"/>
        </w:rPr>
        <w:t> </w:t>
      </w:r>
      <w:r w:rsidR="00C07838">
        <w:rPr>
          <w:rFonts w:asciiTheme="minorHAnsi" w:hAnsiTheme="minorHAnsi" w:cstheme="minorHAnsi"/>
          <w:i/>
          <w:iCs/>
          <w:color w:val="242424"/>
          <w:sz w:val="22"/>
          <w:szCs w:val="22"/>
        </w:rPr>
        <w:t xml:space="preserve">  </w:t>
      </w:r>
      <w:r w:rsidRPr="00C07838">
        <w:rPr>
          <w:rFonts w:asciiTheme="minorHAnsi" w:hAnsiTheme="minorHAnsi" w:cstheme="minorHAnsi"/>
          <w:b/>
          <w:bCs/>
          <w:i/>
          <w:iCs/>
          <w:color w:val="000000"/>
          <w:sz w:val="22"/>
          <w:szCs w:val="22"/>
          <w:bdr w:val="none" w:sz="0" w:space="0" w:color="auto" w:frame="1"/>
          <w:shd w:val="clear" w:color="auto" w:fill="FFFFFF"/>
        </w:rPr>
        <w:t>Additionally, the Kane County </w:t>
      </w:r>
      <w:r w:rsidRPr="00C07838">
        <w:rPr>
          <w:rStyle w:val="markmarcdcpso"/>
          <w:rFonts w:asciiTheme="minorHAnsi" w:hAnsiTheme="minorHAnsi" w:cstheme="minorHAnsi"/>
          <w:b/>
          <w:bCs/>
          <w:i/>
          <w:iCs/>
          <w:color w:val="000000"/>
          <w:sz w:val="22"/>
          <w:szCs w:val="22"/>
          <w:bdr w:val="none" w:sz="0" w:space="0" w:color="auto" w:frame="1"/>
          <w:shd w:val="clear" w:color="auto" w:fill="FFFFFF"/>
        </w:rPr>
        <w:t>Health</w:t>
      </w:r>
      <w:r w:rsidRPr="00C07838">
        <w:rPr>
          <w:rFonts w:asciiTheme="minorHAnsi" w:hAnsiTheme="minorHAnsi" w:cstheme="minorHAnsi"/>
          <w:b/>
          <w:bCs/>
          <w:i/>
          <w:iCs/>
          <w:color w:val="000000"/>
          <w:sz w:val="22"/>
          <w:szCs w:val="22"/>
          <w:bdr w:val="none" w:sz="0" w:space="0" w:color="auto" w:frame="1"/>
          <w:shd w:val="clear" w:color="auto" w:fill="FFFFFF"/>
        </w:rPr>
        <w:t> Department may specify symptoms which need to be reported to the school for disease surveillance at times of high disease prevalence.</w:t>
      </w:r>
    </w:p>
    <w:p w14:paraId="2846F719" w14:textId="77777777" w:rsidR="002D6E80" w:rsidRPr="004D4FB3" w:rsidRDefault="002D6E80" w:rsidP="00D700F9">
      <w:pPr>
        <w:rPr>
          <w:rFonts w:cstheme="minorHAnsi"/>
        </w:rPr>
      </w:pPr>
    </w:p>
    <w:p w14:paraId="639007E5" w14:textId="597C8826" w:rsidR="004614A3" w:rsidRPr="007A35BA" w:rsidRDefault="004D4FB3" w:rsidP="00C07838">
      <w:pPr>
        <w:pStyle w:val="ListParagraph"/>
        <w:numPr>
          <w:ilvl w:val="0"/>
          <w:numId w:val="3"/>
        </w:numPr>
        <w:ind w:right="990"/>
        <w:rPr>
          <w:rFonts w:cstheme="minorHAnsi"/>
          <w:b/>
          <w:bCs/>
          <w:i/>
          <w:iCs/>
        </w:rPr>
      </w:pPr>
      <w:r w:rsidRPr="00C07838">
        <w:rPr>
          <w:rFonts w:cstheme="minorHAnsi"/>
          <w:b/>
          <w:bCs/>
          <w:i/>
          <w:iCs/>
          <w:color w:val="000000"/>
          <w:shd w:val="clear" w:color="auto" w:fill="FFFFFF"/>
        </w:rPr>
        <w:t>Mandated reporters such as </w:t>
      </w:r>
      <w:r w:rsidRPr="00C07838">
        <w:rPr>
          <w:rStyle w:val="markmarcdcpso"/>
          <w:rFonts w:cstheme="minorHAnsi"/>
          <w:b/>
          <w:bCs/>
          <w:i/>
          <w:iCs/>
          <w:color w:val="000000"/>
          <w:bdr w:val="none" w:sz="0" w:space="0" w:color="auto" w:frame="1"/>
          <w:shd w:val="clear" w:color="auto" w:fill="FFFFFF"/>
        </w:rPr>
        <w:t>health</w:t>
      </w:r>
      <w:r w:rsidRPr="00C07838">
        <w:rPr>
          <w:rFonts w:cstheme="minorHAnsi"/>
          <w:b/>
          <w:bCs/>
          <w:i/>
          <w:iCs/>
          <w:color w:val="000000"/>
          <w:shd w:val="clear" w:color="auto" w:fill="FFFFFF"/>
        </w:rPr>
        <w:t xml:space="preserve"> care providers, hospitals, </w:t>
      </w:r>
      <w:proofErr w:type="gramStart"/>
      <w:r w:rsidRPr="00C07838">
        <w:rPr>
          <w:rFonts w:cstheme="minorHAnsi"/>
          <w:b/>
          <w:bCs/>
          <w:i/>
          <w:iCs/>
          <w:color w:val="000000"/>
          <w:shd w:val="clear" w:color="auto" w:fill="FFFFFF"/>
        </w:rPr>
        <w:t>schools</w:t>
      </w:r>
      <w:proofErr w:type="gramEnd"/>
      <w:r w:rsidRPr="00C07838">
        <w:rPr>
          <w:rFonts w:cstheme="minorHAnsi"/>
          <w:b/>
          <w:bCs/>
          <w:i/>
          <w:iCs/>
          <w:color w:val="000000"/>
          <w:shd w:val="clear" w:color="auto" w:fill="FFFFFF"/>
        </w:rPr>
        <w:t xml:space="preserve"> and laboratories, must report suspected or confirmed cases of certain infectious diseases to the local </w:t>
      </w:r>
      <w:r w:rsidRPr="00C07838">
        <w:rPr>
          <w:rStyle w:val="markmarcdcpso"/>
          <w:rFonts w:cstheme="minorHAnsi"/>
          <w:b/>
          <w:bCs/>
          <w:i/>
          <w:iCs/>
          <w:color w:val="000000"/>
          <w:bdr w:val="none" w:sz="0" w:space="0" w:color="auto" w:frame="1"/>
          <w:shd w:val="clear" w:color="auto" w:fill="FFFFFF"/>
        </w:rPr>
        <w:t>health</w:t>
      </w:r>
      <w:r w:rsidRPr="00C07838">
        <w:rPr>
          <w:rFonts w:cstheme="minorHAnsi"/>
          <w:b/>
          <w:bCs/>
          <w:i/>
          <w:iCs/>
          <w:color w:val="000000"/>
          <w:shd w:val="clear" w:color="auto" w:fill="FFFFFF"/>
        </w:rPr>
        <w:t> department as directed by the Illinois Department of Public </w:t>
      </w:r>
      <w:r w:rsidRPr="00C07838">
        <w:rPr>
          <w:rStyle w:val="markmarcdcpso"/>
          <w:rFonts w:cstheme="minorHAnsi"/>
          <w:b/>
          <w:bCs/>
          <w:i/>
          <w:iCs/>
          <w:color w:val="000000"/>
          <w:bdr w:val="none" w:sz="0" w:space="0" w:color="auto" w:frame="1"/>
          <w:shd w:val="clear" w:color="auto" w:fill="FFFFFF"/>
        </w:rPr>
        <w:t>Health</w:t>
      </w:r>
      <w:r w:rsidRPr="00C07838">
        <w:rPr>
          <w:rFonts w:cstheme="minorHAnsi"/>
          <w:b/>
          <w:bCs/>
          <w:i/>
          <w:iCs/>
          <w:color w:val="000000"/>
          <w:shd w:val="clear" w:color="auto" w:fill="FFFFFF"/>
        </w:rPr>
        <w:t>. All reports are confidential and include the following:  disease, patient demographic information, physician name and method of diagnosis if available. Please refer to the Illinois Department of Public </w:t>
      </w:r>
      <w:r w:rsidRPr="00C07838">
        <w:rPr>
          <w:rStyle w:val="markmarcdcpso"/>
          <w:rFonts w:cstheme="minorHAnsi"/>
          <w:b/>
          <w:bCs/>
          <w:i/>
          <w:iCs/>
          <w:color w:val="000000"/>
          <w:bdr w:val="none" w:sz="0" w:space="0" w:color="auto" w:frame="1"/>
          <w:shd w:val="clear" w:color="auto" w:fill="FFFFFF"/>
        </w:rPr>
        <w:t>Health</w:t>
      </w:r>
      <w:r w:rsidRPr="00C07838">
        <w:rPr>
          <w:rFonts w:cstheme="minorHAnsi"/>
          <w:b/>
          <w:bCs/>
          <w:i/>
          <w:iCs/>
          <w:color w:val="000000"/>
          <w:shd w:val="clear" w:color="auto" w:fill="FFFFFF"/>
        </w:rPr>
        <w:t> for a list of Illinois Reportable Diseases.</w:t>
      </w:r>
    </w:p>
    <w:p w14:paraId="5D0BEE9A" w14:textId="77777777" w:rsidR="007A35BA" w:rsidRPr="007A35BA" w:rsidRDefault="007A35BA" w:rsidP="007A35BA">
      <w:pPr>
        <w:pStyle w:val="ListParagraph"/>
        <w:rPr>
          <w:rFonts w:cstheme="minorHAnsi"/>
          <w:b/>
          <w:bCs/>
          <w:i/>
          <w:iCs/>
        </w:rPr>
      </w:pPr>
    </w:p>
    <w:p w14:paraId="197FF5F8" w14:textId="77777777" w:rsidR="007A35BA" w:rsidRPr="007A35BA" w:rsidRDefault="007A35BA" w:rsidP="007A35BA">
      <w:pPr>
        <w:ind w:right="990"/>
        <w:rPr>
          <w:rFonts w:cstheme="minorHAnsi"/>
          <w:b/>
          <w:bCs/>
          <w:i/>
          <w:iCs/>
        </w:rPr>
      </w:pPr>
    </w:p>
    <w:sectPr w:rsidR="007A35BA" w:rsidRPr="007A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6C3"/>
    <w:multiLevelType w:val="hybridMultilevel"/>
    <w:tmpl w:val="80944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772F43"/>
    <w:multiLevelType w:val="hybridMultilevel"/>
    <w:tmpl w:val="B5D2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D7572"/>
    <w:multiLevelType w:val="multilevel"/>
    <w:tmpl w:val="D14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766723">
    <w:abstractNumId w:val="2"/>
  </w:num>
  <w:num w:numId="2" w16cid:durableId="1395737342">
    <w:abstractNumId w:val="1"/>
  </w:num>
  <w:num w:numId="3" w16cid:durableId="104020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04"/>
    <w:rsid w:val="000726E6"/>
    <w:rsid w:val="00090B4B"/>
    <w:rsid w:val="002276F9"/>
    <w:rsid w:val="0028046A"/>
    <w:rsid w:val="00280A7F"/>
    <w:rsid w:val="002D6E80"/>
    <w:rsid w:val="0032184B"/>
    <w:rsid w:val="003E564F"/>
    <w:rsid w:val="004614A3"/>
    <w:rsid w:val="00472964"/>
    <w:rsid w:val="004D4FB3"/>
    <w:rsid w:val="00566B14"/>
    <w:rsid w:val="00637B04"/>
    <w:rsid w:val="00686ED3"/>
    <w:rsid w:val="00720E69"/>
    <w:rsid w:val="007A35BA"/>
    <w:rsid w:val="007D71C4"/>
    <w:rsid w:val="00855BEB"/>
    <w:rsid w:val="008D4E4A"/>
    <w:rsid w:val="00912EE6"/>
    <w:rsid w:val="0095731A"/>
    <w:rsid w:val="009A4361"/>
    <w:rsid w:val="00A216E3"/>
    <w:rsid w:val="00A6682A"/>
    <w:rsid w:val="00B0645C"/>
    <w:rsid w:val="00C030D3"/>
    <w:rsid w:val="00C07838"/>
    <w:rsid w:val="00C34C99"/>
    <w:rsid w:val="00D700F9"/>
    <w:rsid w:val="00DE265E"/>
    <w:rsid w:val="00E3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24ED"/>
  <w15:chartTrackingRefBased/>
  <w15:docId w15:val="{E9EB5F79-A19C-4C8E-8704-E394DF3E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B04"/>
    <w:pPr>
      <w:spacing w:after="0" w:line="240" w:lineRule="auto"/>
    </w:pPr>
  </w:style>
  <w:style w:type="character" w:customStyle="1" w:styleId="Heading1Char">
    <w:name w:val="Heading 1 Char"/>
    <w:basedOn w:val="DefaultParagraphFont"/>
    <w:link w:val="Heading1"/>
    <w:uiPriority w:val="9"/>
    <w:rsid w:val="00637B0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72964"/>
    <w:rPr>
      <w:color w:val="0563C1" w:themeColor="hyperlink"/>
      <w:u w:val="single"/>
    </w:rPr>
  </w:style>
  <w:style w:type="character" w:styleId="UnresolvedMention">
    <w:name w:val="Unresolved Mention"/>
    <w:basedOn w:val="DefaultParagraphFont"/>
    <w:uiPriority w:val="99"/>
    <w:semiHidden/>
    <w:unhideWhenUsed/>
    <w:rsid w:val="00472964"/>
    <w:rPr>
      <w:color w:val="605E5C"/>
      <w:shd w:val="clear" w:color="auto" w:fill="E1DFDD"/>
    </w:rPr>
  </w:style>
  <w:style w:type="character" w:styleId="Strong">
    <w:name w:val="Strong"/>
    <w:basedOn w:val="DefaultParagraphFont"/>
    <w:uiPriority w:val="22"/>
    <w:qFormat/>
    <w:rsid w:val="0095731A"/>
    <w:rPr>
      <w:b/>
      <w:bCs/>
    </w:rPr>
  </w:style>
  <w:style w:type="character" w:styleId="FollowedHyperlink">
    <w:name w:val="FollowedHyperlink"/>
    <w:basedOn w:val="DefaultParagraphFont"/>
    <w:uiPriority w:val="99"/>
    <w:semiHidden/>
    <w:unhideWhenUsed/>
    <w:rsid w:val="0095731A"/>
    <w:rPr>
      <w:color w:val="954F72" w:themeColor="followedHyperlink"/>
      <w:u w:val="single"/>
    </w:rPr>
  </w:style>
  <w:style w:type="paragraph" w:styleId="ListParagraph">
    <w:name w:val="List Paragraph"/>
    <w:basedOn w:val="Normal"/>
    <w:uiPriority w:val="34"/>
    <w:qFormat/>
    <w:rsid w:val="00DE265E"/>
    <w:pPr>
      <w:ind w:left="720"/>
      <w:contextualSpacing/>
    </w:pPr>
  </w:style>
  <w:style w:type="paragraph" w:styleId="NormalWeb">
    <w:name w:val="Normal (Web)"/>
    <w:basedOn w:val="Normal"/>
    <w:uiPriority w:val="99"/>
    <w:semiHidden/>
    <w:unhideWhenUsed/>
    <w:rsid w:val="007D7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marcdcpso">
    <w:name w:val="markmarcdcpso"/>
    <w:basedOn w:val="DefaultParagraphFont"/>
    <w:rsid w:val="007D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44021">
      <w:bodyDiv w:val="1"/>
      <w:marLeft w:val="0"/>
      <w:marRight w:val="0"/>
      <w:marTop w:val="0"/>
      <w:marBottom w:val="0"/>
      <w:divBdr>
        <w:top w:val="none" w:sz="0" w:space="0" w:color="auto"/>
        <w:left w:val="none" w:sz="0" w:space="0" w:color="auto"/>
        <w:bottom w:val="none" w:sz="0" w:space="0" w:color="auto"/>
        <w:right w:val="none" w:sz="0" w:space="0" w:color="auto"/>
      </w:divBdr>
    </w:div>
    <w:div w:id="16867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dph.illinois.gov%2Fcontent%2Fdam%2Fsoi%2Fen%2Fweb%2Fidph%2Fpublications%2Fidph%2Ftopics-and-services%2Fdiseases-and-conditions%2Finfectious-diseases%2FComm-Chart-school_05.03.2023.pdf&amp;data=05%7C01%7Cgpetmezas%40geneva304.org%7C3d267507e67c46e6ecb608dbbf6ffd6d%7C92c22ed6bf8845efb29ac6b7f97e39a3%7C1%7C0%7C638314259973854859%7CUnknown%7CTWFpbGZsb3d8eyJWIjoiMC4wLjAwMDAiLCJQIjoiV2luMzIiLCJBTiI6Ik1haWwiLCJXVCI6Mn0%3D%7C3000%7C%7C%7C&amp;sdata=dC9tWIw42dubssA0bs35PIKJalFHn9ceITVFkRwBCh8%3D&amp;reserved=0" TargetMode="External"/><Relationship Id="rId5" Type="http://schemas.openxmlformats.org/officeDocument/2006/relationships/numbering" Target="numbering.xml"/><Relationship Id="rId10" Type="http://schemas.openxmlformats.org/officeDocument/2006/relationships/hyperlink" Target="https://www.cdc.gov/coronavirus/2019-ncov/community/schools-childcare/k-12-childcare-guidance.html?_cldee=myFHubDv_EkFEYrFGAatMz5C1OeQ--RhH5n-5s5fV7nBJrjCdLQAORnlJQUiik1V&amp;recipientid=contact-2cb0d5fd6df4ea11a816000d3a5913bd-287a268a6b39402ca9f1d3594bc6cd9b&amp;esid=d8234dc1-921d-ed11-b83e-000d3a321633"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0AD839A41B441BCE9DDD894FD5270" ma:contentTypeVersion="18" ma:contentTypeDescription="Create a new document." ma:contentTypeScope="" ma:versionID="bf52f9fddadc764f249314fe991431fe">
  <xsd:schema xmlns:xsd="http://www.w3.org/2001/XMLSchema" xmlns:xs="http://www.w3.org/2001/XMLSchema" xmlns:p="http://schemas.microsoft.com/office/2006/metadata/properties" xmlns:ns2="39dd8682-65ab-425d-9f3e-84d99dc85c64" xmlns:ns3="bc3f71b4-c014-4e44-a31f-3e72bf4dc1ef" targetNamespace="http://schemas.microsoft.com/office/2006/metadata/properties" ma:root="true" ma:fieldsID="c31e0e241c8a133524b99969dcbc7589" ns2:_="" ns3:_="">
    <xsd:import namespace="39dd8682-65ab-425d-9f3e-84d99dc85c64"/>
    <xsd:import namespace="bc3f71b4-c014-4e44-a31f-3e72bf4dc1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d8682-65ab-425d-9f3e-84d99dc8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50e41a-5228-46d1-8970-975c6c330db0"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f71b4-c014-4e44-a31f-3e72bf4dc1e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e8f3dbf-e216-45e6-8ff8-c9b23a6f0bcc}" ma:internalName="TaxCatchAll" ma:showField="CatchAllData" ma:web="bc3f71b4-c014-4e44-a31f-3e72bf4dc1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dd8682-65ab-425d-9f3e-84d99dc85c64">
      <Terms xmlns="http://schemas.microsoft.com/office/infopath/2007/PartnerControls"/>
    </lcf76f155ced4ddcb4097134ff3c332f>
    <TaxCatchAll xmlns="bc3f71b4-c014-4e44-a31f-3e72bf4dc1ef" xsi:nil="true"/>
  </documentManagement>
</p:properties>
</file>

<file path=customXml/itemProps1.xml><?xml version="1.0" encoding="utf-8"?>
<ds:datastoreItem xmlns:ds="http://schemas.openxmlformats.org/officeDocument/2006/customXml" ds:itemID="{8E3202B8-F04C-4210-B73D-E6F2D17B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d8682-65ab-425d-9f3e-84d99dc85c64"/>
    <ds:schemaRef ds:uri="bc3f71b4-c014-4e44-a31f-3e72bf4d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5D041-B794-43F2-AD2D-F8406A4ADC0D}">
  <ds:schemaRefs>
    <ds:schemaRef ds:uri="http://schemas.microsoft.com/sharepoint/v3/contenttype/forms"/>
  </ds:schemaRefs>
</ds:datastoreItem>
</file>

<file path=customXml/itemProps3.xml><?xml version="1.0" encoding="utf-8"?>
<ds:datastoreItem xmlns:ds="http://schemas.openxmlformats.org/officeDocument/2006/customXml" ds:itemID="{7C3C72DC-7527-4C44-8046-A319F2B524F4}">
  <ds:schemaRefs>
    <ds:schemaRef ds:uri="http://schemas.openxmlformats.org/officeDocument/2006/bibliography"/>
  </ds:schemaRefs>
</ds:datastoreItem>
</file>

<file path=customXml/itemProps4.xml><?xml version="1.0" encoding="utf-8"?>
<ds:datastoreItem xmlns:ds="http://schemas.openxmlformats.org/officeDocument/2006/customXml" ds:itemID="{7BDC3E09-55FE-4739-BDC7-D1D27A324423}">
  <ds:schemaRefs>
    <ds:schemaRef ds:uri="http://schemas.microsoft.com/office/2006/metadata/properties"/>
    <ds:schemaRef ds:uri="http://schemas.microsoft.com/office/infopath/2007/PartnerControls"/>
    <ds:schemaRef ds:uri="39dd8682-65ab-425d-9f3e-84d99dc85c64"/>
    <ds:schemaRef ds:uri="bc3f71b4-c014-4e44-a31f-3e72bf4dc1ef"/>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Geneva CUSD 304</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Petmezas</dc:creator>
  <cp:keywords/>
  <dc:description/>
  <cp:lastModifiedBy>George Petmezas</cp:lastModifiedBy>
  <cp:revision>22</cp:revision>
  <dcterms:created xsi:type="dcterms:W3CDTF">2023-10-06T15:56:00Z</dcterms:created>
  <dcterms:modified xsi:type="dcterms:W3CDTF">2023-11-08T21:50:00Z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0x0101009E80AD839A41B441BCE9DDD894FD5270</vt:lpwstr>
  </property>
</Properties>
</file>